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3FC" w:rsidRPr="00B873FC" w:rsidRDefault="00B873FC" w:rsidP="00215EF7">
      <w:pPr>
        <w:spacing w:before="100" w:beforeAutospacing="1" w:after="100" w:afterAutospacing="1" w:line="240" w:lineRule="auto"/>
        <w:jc w:val="center"/>
        <w:rPr>
          <w:rFonts w:ascii="Times New Roman" w:eastAsia="Times New Roman" w:hAnsi="Times New Roman" w:cs="Times New Roman"/>
          <w:b/>
          <w:sz w:val="36"/>
          <w:szCs w:val="36"/>
        </w:rPr>
      </w:pPr>
      <w:r w:rsidRPr="00B873FC">
        <w:rPr>
          <w:rFonts w:ascii="Times New Roman" w:eastAsia="Times New Roman" w:hAnsi="Times New Roman" w:cs="Times New Roman"/>
          <w:b/>
          <w:sz w:val="36"/>
          <w:szCs w:val="36"/>
        </w:rPr>
        <w:t>Book Review</w:t>
      </w:r>
    </w:p>
    <w:p w:rsidR="00B873FC" w:rsidRPr="00B873FC" w:rsidRDefault="00B873FC" w:rsidP="00215EF7">
      <w:pPr>
        <w:spacing w:after="0" w:line="240" w:lineRule="auto"/>
        <w:jc w:val="both"/>
        <w:rPr>
          <w:rFonts w:ascii="Times New Roman" w:hAnsi="Times New Roman" w:cs="Times New Roman"/>
          <w:b/>
          <w:sz w:val="24"/>
          <w:szCs w:val="24"/>
        </w:rPr>
      </w:pPr>
      <w:r w:rsidRPr="00B873FC">
        <w:rPr>
          <w:rFonts w:ascii="Times New Roman" w:hAnsi="Times New Roman" w:cs="Times New Roman"/>
          <w:b/>
          <w:sz w:val="24"/>
          <w:szCs w:val="24"/>
        </w:rPr>
        <w:t>Type I Interferon in Autoimmune Diseases and its Clinical Applications</w:t>
      </w:r>
    </w:p>
    <w:p w:rsidR="00B873FC" w:rsidRPr="00215EF7" w:rsidRDefault="00B873FC" w:rsidP="00215EF7">
      <w:pPr>
        <w:spacing w:after="0" w:line="240" w:lineRule="auto"/>
        <w:jc w:val="both"/>
        <w:rPr>
          <w:rFonts w:ascii="Times New Roman" w:hAnsi="Times New Roman" w:cs="Times New Roman"/>
        </w:rPr>
      </w:pPr>
      <w:r w:rsidRPr="00215EF7">
        <w:rPr>
          <w:rFonts w:ascii="Times New Roman" w:hAnsi="Times New Roman" w:cs="Times New Roman"/>
          <w:b/>
          <w:bCs/>
        </w:rPr>
        <w:t xml:space="preserve">Editor: </w:t>
      </w:r>
      <w:proofErr w:type="spellStart"/>
      <w:r w:rsidRPr="00215EF7">
        <w:rPr>
          <w:rFonts w:ascii="Times New Roman" w:hAnsi="Times New Roman" w:cs="Times New Roman"/>
        </w:rPr>
        <w:t>Yihong</w:t>
      </w:r>
      <w:proofErr w:type="spellEnd"/>
      <w:r w:rsidRPr="00215EF7">
        <w:rPr>
          <w:rFonts w:ascii="Times New Roman" w:hAnsi="Times New Roman" w:cs="Times New Roman"/>
        </w:rPr>
        <w:t xml:space="preserve"> Yao (Genetics/Bioinformatics, Translational Sciences, </w:t>
      </w:r>
      <w:proofErr w:type="spellStart"/>
      <w:r w:rsidRPr="00215EF7">
        <w:rPr>
          <w:rFonts w:ascii="Times New Roman" w:hAnsi="Times New Roman" w:cs="Times New Roman"/>
        </w:rPr>
        <w:t>MedImmune</w:t>
      </w:r>
      <w:proofErr w:type="spellEnd"/>
      <w:r w:rsidRPr="00215EF7">
        <w:rPr>
          <w:rFonts w:ascii="Times New Roman" w:hAnsi="Times New Roman" w:cs="Times New Roman"/>
        </w:rPr>
        <w:t>, LLC, Gaithersburg, MD, USA)</w:t>
      </w:r>
    </w:p>
    <w:p w:rsidR="00B873FC" w:rsidRPr="00B873FC" w:rsidRDefault="005E11A4" w:rsidP="00215EF7">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Reviewed b</w:t>
      </w:r>
      <w:r w:rsidR="00B873FC" w:rsidRPr="00B873FC">
        <w:rPr>
          <w:rFonts w:ascii="Times New Roman" w:eastAsia="Times New Roman" w:hAnsi="Times New Roman" w:cs="Times New Roman"/>
        </w:rPr>
        <w:t xml:space="preserve">y David </w:t>
      </w:r>
      <w:proofErr w:type="spellStart"/>
      <w:r w:rsidR="00B873FC" w:rsidRPr="00B873FC">
        <w:rPr>
          <w:rFonts w:ascii="Times New Roman" w:eastAsia="Times New Roman" w:hAnsi="Times New Roman" w:cs="Times New Roman"/>
        </w:rPr>
        <w:t>Fiorentino</w:t>
      </w:r>
      <w:proofErr w:type="spellEnd"/>
      <w:r w:rsidR="00B873FC" w:rsidRPr="00B873FC">
        <w:rPr>
          <w:rFonts w:ascii="Times New Roman" w:eastAsia="Times New Roman" w:hAnsi="Times New Roman" w:cs="Times New Roman"/>
        </w:rPr>
        <w:t>, MD, PhD</w:t>
      </w:r>
      <w:r w:rsidR="00B873FC" w:rsidRPr="00215EF7">
        <w:rPr>
          <w:rFonts w:ascii="Times New Roman" w:eastAsia="Times New Roman" w:hAnsi="Times New Roman" w:cs="Times New Roman"/>
        </w:rPr>
        <w:t xml:space="preserve">, </w:t>
      </w:r>
      <w:r w:rsidR="00B873FC" w:rsidRPr="00215EF7">
        <w:rPr>
          <w:rFonts w:ascii="Times New Roman" w:hAnsi="Times New Roman" w:cs="Times New Roman"/>
        </w:rPr>
        <w:t>Associate Professor of Dermatology, Stanford University School of Medicine</w:t>
      </w:r>
    </w:p>
    <w:p w:rsidR="00B873FC" w:rsidRPr="00B873FC" w:rsidRDefault="00B873FC" w:rsidP="00215EF7">
      <w:pPr>
        <w:spacing w:before="100" w:beforeAutospacing="1" w:after="100" w:afterAutospacing="1" w:line="240" w:lineRule="auto"/>
        <w:jc w:val="both"/>
        <w:rPr>
          <w:rFonts w:ascii="Times New Roman" w:eastAsia="Times New Roman" w:hAnsi="Times New Roman" w:cs="Times New Roman"/>
        </w:rPr>
      </w:pPr>
      <w:r w:rsidRPr="00B873FC">
        <w:rPr>
          <w:rFonts w:ascii="Times New Roman" w:eastAsia="Times New Roman" w:hAnsi="Times New Roman" w:cs="Times New Roman"/>
        </w:rPr>
        <w:t> </w:t>
      </w:r>
      <w:bookmarkStart w:id="0" w:name="_GoBack"/>
      <w:r w:rsidRPr="00B873FC">
        <w:rPr>
          <w:rFonts w:ascii="Times New Roman" w:eastAsia="Times New Roman" w:hAnsi="Times New Roman" w:cs="Times New Roman"/>
        </w:rPr>
        <w:t xml:space="preserve">This is an important and timely resource of type I </w:t>
      </w:r>
      <w:r w:rsidRPr="00215EF7">
        <w:rPr>
          <w:rFonts w:ascii="Times New Roman" w:eastAsia="Times New Roman" w:hAnsi="Times New Roman" w:cs="Times New Roman"/>
        </w:rPr>
        <w:t>interferons</w:t>
      </w:r>
      <w:r w:rsidRPr="00B873FC">
        <w:rPr>
          <w:rFonts w:ascii="Times New Roman" w:eastAsia="Times New Roman" w:hAnsi="Times New Roman" w:cs="Times New Roman"/>
        </w:rPr>
        <w:t xml:space="preserve"> and their relationship to autoimmune disease.  The book fist addresses the basic biology of interferon signaling and gives the reader a firm grasp of the molecular machinery operating both upstream and downstream of the </w:t>
      </w:r>
      <w:r w:rsidRPr="00215EF7">
        <w:rPr>
          <w:rFonts w:ascii="Times New Roman" w:eastAsia="Times New Roman" w:hAnsi="Times New Roman" w:cs="Times New Roman"/>
        </w:rPr>
        <w:t>interferons</w:t>
      </w:r>
      <w:r w:rsidRPr="00B873FC">
        <w:rPr>
          <w:rFonts w:ascii="Times New Roman" w:eastAsia="Times New Roman" w:hAnsi="Times New Roman" w:cs="Times New Roman"/>
        </w:rPr>
        <w:t xml:space="preserve">. </w:t>
      </w:r>
      <w:bookmarkEnd w:id="0"/>
      <w:r w:rsidRPr="00B873FC">
        <w:rPr>
          <w:rFonts w:ascii="Times New Roman" w:eastAsia="Times New Roman" w:hAnsi="Times New Roman" w:cs="Times New Roman"/>
        </w:rPr>
        <w:t xml:space="preserve"> After a discussion of the historical and biologic basis for a role for type I interferon in autoimmunity, this comprehensive text tackles separately most major clinical diseases for which there is a reasonably firm basis for a pathogenic role of interferon.  These chapters will benefit the clinician and scientific investigator by serving as comprehensive sources of key references and important clinical and laboratory data.  More importantly, these chapters are authored by many of the thought leaders in each of the respective fields, and thus the data are put into cogent perspective and interpretation so that the reader can easily and rapidly have an understanding of the data and, importantly, of the important gaps that still exist regarding this complex family of proteins.  I especially enjoyed concluding chapter on therapeutics and personalized medicine, which gives a clear summary of rationale for inhibition of type I interferon, and how various readouts of type I interferon activity can be used not only for personalizing therapy but for providing the clinician and patient with important prognostic information.  The topics and information in this book are in many ways timeless, and I anticipate this will be a valuable reference for clinicians, clinician-scientists, and even basic investigators for years to come.  </w:t>
      </w:r>
    </w:p>
    <w:p w:rsidR="00BE6031" w:rsidRDefault="00161B44"/>
    <w:sectPr w:rsidR="00BE6031" w:rsidSect="008A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FC"/>
    <w:rsid w:val="000326DF"/>
    <w:rsid w:val="00161B44"/>
    <w:rsid w:val="00215EF7"/>
    <w:rsid w:val="005E11A4"/>
    <w:rsid w:val="008A7838"/>
    <w:rsid w:val="00B873FC"/>
    <w:rsid w:val="00E4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D5DA2-6106-4CAF-9AC6-37CC5715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8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11541">
      <w:bodyDiv w:val="1"/>
      <w:marLeft w:val="0"/>
      <w:marRight w:val="0"/>
      <w:marTop w:val="0"/>
      <w:marBottom w:val="0"/>
      <w:divBdr>
        <w:top w:val="none" w:sz="0" w:space="0" w:color="auto"/>
        <w:left w:val="none" w:sz="0" w:space="0" w:color="auto"/>
        <w:bottom w:val="none" w:sz="0" w:space="0" w:color="auto"/>
        <w:right w:val="none" w:sz="0" w:space="0" w:color="auto"/>
      </w:divBdr>
      <w:divsChild>
        <w:div w:id="70178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C74</dc:creator>
  <cp:keywords/>
  <dc:description/>
  <cp:lastModifiedBy>Owner</cp:lastModifiedBy>
  <cp:revision>2</cp:revision>
  <dcterms:created xsi:type="dcterms:W3CDTF">2019-08-26T18:18:00Z</dcterms:created>
  <dcterms:modified xsi:type="dcterms:W3CDTF">2019-08-26T18:18:00Z</dcterms:modified>
</cp:coreProperties>
</file>